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240" w:lineRule="auto"/>
        <w:ind w:left="0" w:firstLine="0"/>
        <w:jc w:val="left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1019175</wp:posOffset>
            </wp:positionH>
            <wp:positionV relativeFrom="paragraph">
              <wp:posOffset>114300</wp:posOffset>
            </wp:positionV>
            <wp:extent cx="4262438" cy="2619088"/>
            <wp:effectExtent b="0" l="0" r="0" t="0"/>
            <wp:wrapTopAndBottom distB="114300" distT="114300"/>
            <wp:docPr id="5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6"/>
                    <a:srcRect b="10020" l="0" r="0" t="13026"/>
                    <a:stretch>
                      <a:fillRect/>
                    </a:stretch>
                  </pic:blipFill>
                  <pic:spPr>
                    <a:xfrm>
                      <a:off x="0" y="0"/>
                      <a:ext cx="4262438" cy="261908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spacing w:line="240" w:lineRule="auto"/>
        <w:ind w:left="0" w:firstLine="0"/>
        <w:jc w:val="center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line="240" w:lineRule="auto"/>
        <w:ind w:left="0" w:firstLine="0"/>
        <w:jc w:val="center"/>
        <w:rPr>
          <w:sz w:val="20"/>
          <w:szCs w:val="20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INSPIRADOS EN EL PASADO Y HECHOS PARA EL PRESENTE: CONOCE LOS ESTILOS MÁS ICÓNICOS DE FOSSIL CON SU NUEVA COLECCIÓN VINTAGE CLASSICS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line="240" w:lineRule="auto"/>
        <w:ind w:left="0" w:firstLine="0"/>
        <w:jc w:val="center"/>
        <w:rPr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b w:val="1"/>
          <w:sz w:val="20"/>
          <w:szCs w:val="20"/>
          <w:rtl w:val="0"/>
        </w:rPr>
        <w:t xml:space="preserve">Ciudad de México</w:t>
      </w:r>
      <w:r w:rsidDel="00000000" w:rsidR="00000000" w:rsidRPr="00000000">
        <w:rPr>
          <w:b w:val="1"/>
          <w:sz w:val="20"/>
          <w:szCs w:val="20"/>
          <w:rtl w:val="0"/>
        </w:rPr>
        <w:t xml:space="preserve">, septiembre de 2021.-</w:t>
      </w:r>
      <w:r w:rsidDel="00000000" w:rsidR="00000000" w:rsidRPr="00000000">
        <w:rPr>
          <w:sz w:val="20"/>
          <w:szCs w:val="20"/>
          <w:rtl w:val="0"/>
        </w:rPr>
        <w:t xml:space="preserve">  Como cada año, llega la época en la que los cambios se hacen presentes, llegan oportunidades y se va también todo lo que cumplió con su objetivo y nos trajo enseñanzas. </w:t>
      </w:r>
    </w:p>
    <w:p w:rsidR="00000000" w:rsidDel="00000000" w:rsidP="00000000" w:rsidRDefault="00000000" w:rsidRPr="00000000" w14:paraId="00000006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Este otoño emprendemos un viaje sin destino fijo, impulsados por una sensación de descubrimiento, seguimos nuestra brújula interior y aprovechamos al máximo cada día. </w:t>
      </w:r>
    </w:p>
    <w:p w:rsidR="00000000" w:rsidDel="00000000" w:rsidP="00000000" w:rsidRDefault="00000000" w:rsidRPr="00000000" w14:paraId="00000008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Sabemos que quieres sacar la mejor versión de ti, encontrando tu esencia, lo que te hace único y lo que te mueve a dar el 100% en todo lo que haces y que los recuerdos son parte fundamental para marcar lo que sigue en cada una de nuestras historias. </w:t>
      </w:r>
    </w:p>
    <w:p w:rsidR="00000000" w:rsidDel="00000000" w:rsidP="00000000" w:rsidRDefault="00000000" w:rsidRPr="00000000" w14:paraId="0000000A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Es por esto que buscamos dar luz a los elementos que nos ayudan a seguir nuestra brújula interior: La combinación de pasado y futuro, hace que nuestro presente se vuelva mucho más interesante y nostálgico, y qué mejor que reflejar esa sensación en nuestros looks.</w:t>
      </w:r>
    </w:p>
    <w:p w:rsidR="00000000" w:rsidDel="00000000" w:rsidP="00000000" w:rsidRDefault="00000000" w:rsidRPr="00000000" w14:paraId="00000014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1552575</wp:posOffset>
            </wp:positionH>
            <wp:positionV relativeFrom="paragraph">
              <wp:posOffset>133350</wp:posOffset>
            </wp:positionV>
            <wp:extent cx="2833688" cy="1737126"/>
            <wp:effectExtent b="0" l="0" r="0" t="0"/>
            <wp:wrapSquare wrapText="bothSides" distB="114300" distT="114300" distL="114300" distR="114300"/>
            <wp:docPr id="2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7"/>
                    <a:srcRect b="16346" l="0" r="0" t="6730"/>
                    <a:stretch>
                      <a:fillRect/>
                    </a:stretch>
                  </pic:blipFill>
                  <pic:spPr>
                    <a:xfrm>
                      <a:off x="0" y="0"/>
                      <a:ext cx="2833688" cy="173712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5">
      <w:pPr>
        <w:spacing w:line="240" w:lineRule="auto"/>
        <w:ind w:left="0" w:firstLine="0"/>
        <w:jc w:val="center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Fossil presenta nuevamente sus clásicos vintage: nuestros bestsellers más queridos  </w:t>
      </w:r>
      <w:r w:rsidDel="00000000" w:rsidR="00000000" w:rsidRPr="00000000">
        <w:rPr>
          <w:sz w:val="20"/>
          <w:szCs w:val="20"/>
          <w:rtl w:val="0"/>
        </w:rPr>
        <w:t xml:space="preserve">Stella</w:t>
      </w:r>
      <w:r w:rsidDel="00000000" w:rsidR="00000000" w:rsidRPr="00000000">
        <w:rPr>
          <w:sz w:val="20"/>
          <w:szCs w:val="20"/>
          <w:rtl w:val="0"/>
        </w:rPr>
        <w:t xml:space="preserve"> y Bronson han vuelto para siempre con un estilo tradicional, pero con colores intensos y profundos de la naturaleza, diseñados para ofrecer funcionalidad, durabilidad y movilidad a cada producto. </w:t>
      </w:r>
    </w:p>
    <w:p w:rsidR="00000000" w:rsidDel="00000000" w:rsidP="00000000" w:rsidRDefault="00000000" w:rsidRPr="00000000" w14:paraId="00000023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line="240" w:lineRule="auto"/>
        <w:ind w:left="0" w:firstLine="0"/>
        <w:jc w:val="center"/>
        <w:rPr>
          <w:sz w:val="20"/>
          <w:szCs w:val="20"/>
        </w:rPr>
      </w:pPr>
      <w:r w:rsidDel="00000000" w:rsidR="00000000" w:rsidRPr="00000000">
        <w:rPr>
          <w:sz w:val="20"/>
          <w:szCs w:val="20"/>
        </w:rPr>
        <w:drawing>
          <wp:inline distB="114300" distT="114300" distL="114300" distR="114300">
            <wp:extent cx="4433888" cy="2955925"/>
            <wp:effectExtent b="0" l="0" r="0" t="0"/>
            <wp:docPr id="4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33888" cy="29559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line="240" w:lineRule="auto"/>
        <w:jc w:val="left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Estos clásicos de Fossil nos permiten tener una parte de nuestro pasado con nosotros y nos sirven de inspiración para crear momentos inolvidables a futuro, brindando un estilo único a cada uno de nuestros outfits.</w:t>
      </w:r>
    </w:p>
    <w:p w:rsidR="00000000" w:rsidDel="00000000" w:rsidP="00000000" w:rsidRDefault="00000000" w:rsidRPr="00000000" w14:paraId="00000028">
      <w:pPr>
        <w:spacing w:line="240" w:lineRule="auto"/>
        <w:ind w:left="0" w:firstLine="0"/>
        <w:rPr>
          <w:rFonts w:ascii="Helvetica Neue" w:cs="Helvetica Neue" w:eastAsia="Helvetica Neue" w:hAnsi="Helvetica Neue"/>
          <w:sz w:val="18"/>
          <w:szCs w:val="18"/>
        </w:rPr>
      </w:pPr>
      <w:r w:rsidDel="00000000" w:rsidR="00000000" w:rsidRPr="00000000">
        <w:rPr>
          <w:sz w:val="20"/>
          <w:szCs w:val="20"/>
          <w:rtl w:val="0"/>
        </w:rPr>
        <w:t xml:space="preserve">También Fossil ve por el medio ambiente con esta colección, usando materiales sustentables y con cajas y correas de piel de materiales reciclados hasta en un 50%, que </w:t>
      </w:r>
      <w:r w:rsidDel="00000000" w:rsidR="00000000" w:rsidRPr="00000000">
        <w:rPr>
          <w:rFonts w:ascii="Helvetica Neue" w:cs="Helvetica Neue" w:eastAsia="Helvetica Neue" w:hAnsi="Helvetica Neue"/>
          <w:sz w:val="18"/>
          <w:szCs w:val="18"/>
          <w:rtl w:val="0"/>
        </w:rPr>
        <w:t xml:space="preserve">hacen que esta colección  sea versátil y respetuosa con el medio ambiente.</w:t>
      </w:r>
    </w:p>
    <w:p w:rsidR="00000000" w:rsidDel="00000000" w:rsidP="00000000" w:rsidRDefault="00000000" w:rsidRPr="00000000" w14:paraId="00000029">
      <w:pPr>
        <w:spacing w:line="240" w:lineRule="auto"/>
        <w:ind w:left="0" w:firstLine="0"/>
        <w:rPr>
          <w:rFonts w:ascii="Helvetica Neue" w:cs="Helvetica Neue" w:eastAsia="Helvetica Neue" w:hAnsi="Helvetica Neue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line="240" w:lineRule="auto"/>
        <w:ind w:left="0" w:firstLine="0"/>
        <w:jc w:val="center"/>
        <w:rPr>
          <w:sz w:val="20"/>
          <w:szCs w:val="20"/>
        </w:rPr>
      </w:pPr>
      <w:r w:rsidDel="00000000" w:rsidR="00000000" w:rsidRPr="00000000">
        <w:rPr>
          <w:sz w:val="20"/>
          <w:szCs w:val="20"/>
        </w:rPr>
        <w:drawing>
          <wp:inline distB="114300" distT="114300" distL="114300" distR="114300">
            <wp:extent cx="3752850" cy="2501900"/>
            <wp:effectExtent b="0" l="0" r="0" t="0"/>
            <wp:docPr id="3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2501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line="240" w:lineRule="auto"/>
        <w:ind w:left="0" w:firstLine="0"/>
        <w:jc w:val="center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sz w:val="20"/>
          <w:szCs w:val="20"/>
          <w:rtl w:val="0"/>
        </w:rPr>
        <w:t xml:space="preserve">Te invitamos a unirte a Fossil en este viaje, donde lo mejor del pasado se encuentra con lo mejor del presente . Puedes encontrar esta y todas las colecciones de relojes Fossil en </w:t>
      </w:r>
      <w:hyperlink r:id="rId10">
        <w:r w:rsidDel="00000000" w:rsidR="00000000" w:rsidRPr="00000000">
          <w:rPr>
            <w:color w:val="1155cc"/>
            <w:sz w:val="20"/>
            <w:szCs w:val="20"/>
            <w:u w:val="single"/>
            <w:rtl w:val="0"/>
          </w:rPr>
          <w:t xml:space="preserve">Liverpool</w:t>
        </w:r>
      </w:hyperlink>
      <w:r w:rsidDel="00000000" w:rsidR="00000000" w:rsidRPr="00000000">
        <w:rPr>
          <w:sz w:val="20"/>
          <w:szCs w:val="20"/>
          <w:rtl w:val="0"/>
        </w:rPr>
        <w:t xml:space="preserve"> y </w:t>
      </w:r>
      <w:hyperlink r:id="rId11">
        <w:r w:rsidDel="00000000" w:rsidR="00000000" w:rsidRPr="00000000">
          <w:rPr>
            <w:color w:val="1155cc"/>
            <w:sz w:val="20"/>
            <w:szCs w:val="20"/>
            <w:u w:val="single"/>
            <w:rtl w:val="0"/>
          </w:rPr>
          <w:t xml:space="preserve">Amazon</w:t>
        </w:r>
      </w:hyperlink>
      <w:r w:rsidDel="00000000" w:rsidR="00000000" w:rsidRPr="00000000">
        <w:rPr>
          <w:sz w:val="20"/>
          <w:szCs w:val="20"/>
          <w:rtl w:val="0"/>
        </w:rPr>
        <w:t xml:space="preserve">.</w:t>
      </w:r>
    </w:p>
    <w:p w:rsidR="00000000" w:rsidDel="00000000" w:rsidP="00000000" w:rsidRDefault="00000000" w:rsidRPr="00000000" w14:paraId="0000002E">
      <w:pPr>
        <w:spacing w:line="240" w:lineRule="auto"/>
        <w:ind w:left="0" w:firstLine="0"/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line="240" w:lineRule="auto"/>
        <w:ind w:left="0" w:firstLine="0"/>
        <w:rPr/>
      </w:pPr>
      <w:r w:rsidDel="00000000" w:rsidR="00000000" w:rsidRPr="00000000">
        <w:rPr>
          <w:rtl w:val="0"/>
        </w:rPr>
      </w:r>
    </w:p>
    <w:sectPr>
      <w:headerReference r:id="rId12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Helvetica Neu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0">
    <w:pPr>
      <w:jc w:val="center"/>
      <w:rPr/>
    </w:pPr>
    <w:r w:rsidDel="00000000" w:rsidR="00000000" w:rsidRPr="00000000">
      <w:rPr/>
      <w:drawing>
        <wp:inline distB="114300" distT="114300" distL="114300" distR="114300">
          <wp:extent cx="2314575" cy="1494652"/>
          <wp:effectExtent b="0" l="0" r="0" t="0"/>
          <wp:docPr id="1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314575" cy="1494652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hyperlink" Target="https://www.amazon.com.mx/s?k=reloj+fossil&amp;__mk_es_MX=%C3%85M%C3%85%C5%BD%C3%95%C3%91&amp;crid=2J87P05IXA0N2&amp;sprefix=reloj+fossil%2Caps%2C210&amp;ref=nb_sb_ss_ts-doa-p_1_12" TargetMode="External"/><Relationship Id="rId10" Type="http://schemas.openxmlformats.org/officeDocument/2006/relationships/hyperlink" Target="https://www.liverpool.com.mx/tienda/N-1z140h5?s=relojes" TargetMode="External"/><Relationship Id="rId12" Type="http://schemas.openxmlformats.org/officeDocument/2006/relationships/header" Target="header1.xml"/><Relationship Id="rId9" Type="http://schemas.openxmlformats.org/officeDocument/2006/relationships/image" Target="media/image2.jpg"/><Relationship Id="rId5" Type="http://schemas.openxmlformats.org/officeDocument/2006/relationships/styles" Target="styles.xml"/><Relationship Id="rId6" Type="http://schemas.openxmlformats.org/officeDocument/2006/relationships/image" Target="media/image3.jpg"/><Relationship Id="rId7" Type="http://schemas.openxmlformats.org/officeDocument/2006/relationships/image" Target="media/image4.jpg"/><Relationship Id="rId8" Type="http://schemas.openxmlformats.org/officeDocument/2006/relationships/image" Target="media/image5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HelveticaNeue-regular.ttf"/><Relationship Id="rId2" Type="http://schemas.openxmlformats.org/officeDocument/2006/relationships/font" Target="fonts/HelveticaNeue-bold.ttf"/><Relationship Id="rId3" Type="http://schemas.openxmlformats.org/officeDocument/2006/relationships/font" Target="fonts/HelveticaNeue-italic.ttf"/><Relationship Id="rId4" Type="http://schemas.openxmlformats.org/officeDocument/2006/relationships/font" Target="fonts/HelveticaNeue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